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7" w:rsidRDefault="00D05560">
      <w:r w:rsidRPr="00D05560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5478145</wp:posOffset>
            </wp:positionH>
            <wp:positionV relativeFrom="margin">
              <wp:posOffset>-704215</wp:posOffset>
            </wp:positionV>
            <wp:extent cx="673100" cy="880110"/>
            <wp:effectExtent l="19050" t="0" r="0" b="0"/>
            <wp:wrapSquare wrapText="bothSides"/>
            <wp:docPr id="18" name="Picture 17" descr="logo CCI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 b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-769620</wp:posOffset>
            </wp:positionV>
            <wp:extent cx="1040130" cy="813435"/>
            <wp:effectExtent l="19050" t="0" r="7620" b="0"/>
            <wp:wrapSquare wrapText="bothSides"/>
            <wp:docPr id="10" name="Picture 5" descr="BGlog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Glogo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56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-601675</wp:posOffset>
            </wp:positionH>
            <wp:positionV relativeFrom="margin">
              <wp:posOffset>-632600</wp:posOffset>
            </wp:positionV>
            <wp:extent cx="2831028" cy="635330"/>
            <wp:effectExtent l="19050" t="0" r="7422" b="0"/>
            <wp:wrapSquare wrapText="bothSides"/>
            <wp:docPr id="11" name="Picture 11" descr="EU_log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logo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28" cy="6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DE3" w:rsidRPr="00D05560" w:rsidRDefault="00055DE3" w:rsidP="00D05560">
      <w:pPr>
        <w:jc w:val="center"/>
        <w:rPr>
          <w:b/>
          <w:lang w:val="ru-RU"/>
        </w:rPr>
      </w:pPr>
      <w:r w:rsidRPr="00D05560">
        <w:rPr>
          <w:b/>
        </w:rPr>
        <w:t xml:space="preserve">ПРЕССЪОБЩЕНИЕ ЗА НАПРЕДЪКА ПО ПРОЕКТ </w:t>
      </w:r>
      <w:r w:rsidRPr="00D05560">
        <w:rPr>
          <w:b/>
          <w:lang w:val="en-US"/>
        </w:rPr>
        <w:t>MOWE</w:t>
      </w:r>
      <w:r w:rsidRPr="00D05560">
        <w:rPr>
          <w:b/>
          <w:lang w:val="ru-RU"/>
        </w:rPr>
        <w:t xml:space="preserve"> </w:t>
      </w:r>
      <w:proofErr w:type="gramStart"/>
      <w:r w:rsidRPr="00D05560">
        <w:rPr>
          <w:b/>
          <w:lang w:val="en-US"/>
        </w:rPr>
        <w:t>UP</w:t>
      </w:r>
    </w:p>
    <w:p w:rsidR="00055DE3" w:rsidRDefault="00055DE3">
      <w:pPr>
        <w:rPr>
          <w:lang w:val="ru-RU"/>
        </w:rPr>
      </w:pPr>
      <w:proofErr w:type="gramEnd"/>
    </w:p>
    <w:p w:rsidR="00055DE3" w:rsidRDefault="00055DE3">
      <w:bookmarkStart w:id="0" w:name="_GoBack"/>
      <w:bookmarkEnd w:id="0"/>
      <w:r>
        <w:t xml:space="preserve">На 22 декември изтичат 7 месеца от изпълнението на проект </w:t>
      </w:r>
      <w:r>
        <w:rPr>
          <w:lang w:val="en-US"/>
        </w:rPr>
        <w:t>MOWE</w:t>
      </w:r>
      <w:r w:rsidRPr="00055DE3">
        <w:rPr>
          <w:lang w:val="ru-RU"/>
        </w:rPr>
        <w:t xml:space="preserve"> </w:t>
      </w:r>
      <w:r>
        <w:rPr>
          <w:lang w:val="en-US"/>
        </w:rPr>
        <w:t>UP</w:t>
      </w:r>
      <w:r>
        <w:t xml:space="preserve"> – </w:t>
      </w:r>
    </w:p>
    <w:p w:rsidR="00055DE3" w:rsidRPr="001957EE" w:rsidRDefault="00055DE3">
      <w:r>
        <w:t>Подобряване мобилността на работещи и безработни</w:t>
      </w:r>
      <w:r w:rsidR="001957EE">
        <w:t xml:space="preserve">, финансиран по програма </w:t>
      </w:r>
      <w:r w:rsidR="001957EE">
        <w:rPr>
          <w:lang w:val="en-US"/>
        </w:rPr>
        <w:t>INTERREG</w:t>
      </w:r>
      <w:r w:rsidR="001957EE" w:rsidRPr="001957EE">
        <w:rPr>
          <w:lang w:val="ru-RU"/>
        </w:rPr>
        <w:t xml:space="preserve"> </w:t>
      </w:r>
      <w:r w:rsidR="001957EE">
        <w:rPr>
          <w:lang w:val="en-US"/>
        </w:rPr>
        <w:t>V</w:t>
      </w:r>
      <w:r w:rsidR="001957EE" w:rsidRPr="001957EE">
        <w:rPr>
          <w:lang w:val="ru-RU"/>
        </w:rPr>
        <w:t>-</w:t>
      </w:r>
      <w:r w:rsidR="001957EE">
        <w:rPr>
          <w:lang w:val="en-US"/>
        </w:rPr>
        <w:t>A</w:t>
      </w:r>
      <w:r w:rsidR="001957EE" w:rsidRPr="001957EE">
        <w:rPr>
          <w:lang w:val="ru-RU"/>
        </w:rPr>
        <w:t xml:space="preserve"> </w:t>
      </w:r>
      <w:r w:rsidR="001957EE">
        <w:t xml:space="preserve">Румъния – </w:t>
      </w:r>
      <w:proofErr w:type="gramStart"/>
      <w:r w:rsidR="001957EE">
        <w:t xml:space="preserve">България. </w:t>
      </w:r>
      <w:proofErr w:type="gramEnd"/>
    </w:p>
    <w:p w:rsidR="00055DE3" w:rsidRDefault="00055DE3"/>
    <w:p w:rsidR="00055DE3" w:rsidRDefault="00055DE3">
      <w:r>
        <w:t xml:space="preserve">Водещ партньор: Търговско-промишлена палата – Добрич </w:t>
      </w:r>
    </w:p>
    <w:p w:rsidR="00055DE3" w:rsidRDefault="00055DE3">
      <w:r>
        <w:t xml:space="preserve">Партньори: Европейски институт по културен туризъм ЕВРИКА - Добрич; Камара за търговия, индустрия, навигация и земеделие – Констанца </w:t>
      </w:r>
    </w:p>
    <w:p w:rsidR="0036166D" w:rsidRDefault="0036166D"/>
    <w:p w:rsidR="0036166D" w:rsidRDefault="0036166D">
      <w:r>
        <w:t>Основни цели:</w:t>
      </w:r>
    </w:p>
    <w:p w:rsidR="0036166D" w:rsidRDefault="0036166D">
      <w:r>
        <w:t>- да подпомогне работната сила за намиране на трансгранични работни места и подобри предприемаческия дух</w:t>
      </w:r>
    </w:p>
    <w:p w:rsidR="0036166D" w:rsidRDefault="0036166D">
      <w:r>
        <w:t xml:space="preserve">- разработи и поддържа уеб базирана двуезична българо-румънска платформа, като източник за кариерно развитие и инструмент за самооценка на знания, умения и способности. </w:t>
      </w:r>
    </w:p>
    <w:p w:rsidR="0036166D" w:rsidRDefault="0036166D">
      <w:r>
        <w:t>- да допринесе за създаването на интегрирана трансгранична зона, по отношение заетостта и мобилността на работната сила</w:t>
      </w:r>
    </w:p>
    <w:p w:rsidR="0036166D" w:rsidRDefault="0036166D">
      <w:r>
        <w:t xml:space="preserve">- да допринесе </w:t>
      </w:r>
      <w:r w:rsidR="001957EE">
        <w:t xml:space="preserve">трансграничният регион да бъде регион с по-добри възможности за живеене, учене и работа. </w:t>
      </w:r>
    </w:p>
    <w:p w:rsidR="001957EE" w:rsidRPr="0036166D" w:rsidRDefault="001957EE"/>
    <w:p w:rsidR="00055DE3" w:rsidRDefault="00055DE3">
      <w:r>
        <w:t>Какво направихме до момента :</w:t>
      </w:r>
    </w:p>
    <w:p w:rsidR="00055DE3" w:rsidRDefault="00055DE3">
      <w:r>
        <w:t>Изминалият период е предимно организационен и подготвителен, касаещ разпределение на ангажиментите между партньорите, избор на консултанти по провеждане на тръжни процедури, както и провеждане на такива</w:t>
      </w:r>
      <w:r w:rsidR="000145BD">
        <w:t>.</w:t>
      </w:r>
    </w:p>
    <w:p w:rsidR="000145BD" w:rsidRDefault="000145BD">
      <w:r>
        <w:t xml:space="preserve">До момента са избрани общо </w:t>
      </w:r>
      <w:r w:rsidR="0036166D">
        <w:t xml:space="preserve">16 подизпълнителя за извършване на услуги и доставки, като : организиране на събития, преводи, медийна кампания, транспорт, печат и дизайн на материали, провеждане на проучвания, разработка на инструменти за самооценка, закупуване на офис техника и др. </w:t>
      </w:r>
    </w:p>
    <w:p w:rsidR="000145BD" w:rsidRDefault="000145BD"/>
    <w:p w:rsidR="000145BD" w:rsidRDefault="000145BD">
      <w:r>
        <w:t xml:space="preserve">Партньорите проведоха 2 срещи – по една в Добрич и Констанца за обсъждане на дейностите и ангажиментите. </w:t>
      </w:r>
    </w:p>
    <w:p w:rsidR="004408EE" w:rsidRDefault="004408EE"/>
    <w:p w:rsidR="000145BD" w:rsidRDefault="000145BD">
      <w:r>
        <w:t>Бяха отпечатани промоционални листовки за проекта на български и румънски език, които са разпределени между партньорите за разпространение.</w:t>
      </w:r>
    </w:p>
    <w:p w:rsidR="000145BD" w:rsidRDefault="000145BD">
      <w:r>
        <w:t>Изготвени са и плакати, съответно на български и румънски език и банери на български, румънски и английски език.</w:t>
      </w:r>
    </w:p>
    <w:p w:rsidR="000145BD" w:rsidRDefault="000145BD"/>
    <w:p w:rsidR="00055DE3" w:rsidRDefault="0036166D">
      <w:r>
        <w:t xml:space="preserve">Събития за начало на проекта бяха проведени на 14 и 15 ноември в Добрич и Констанца, с участие на повече от 120 представители на бизнес средите, медиите, трудови посредници, институции, неправителствени организации, безработни. </w:t>
      </w:r>
    </w:p>
    <w:p w:rsidR="001957EE" w:rsidRDefault="001957EE">
      <w:r>
        <w:t>Стартира и медийната кампания, която включва популяризиране на събития и информиране за напредъка на проекта.</w:t>
      </w:r>
    </w:p>
    <w:p w:rsidR="001957EE" w:rsidRDefault="001957EE">
      <w:r>
        <w:t xml:space="preserve">Във връзка със създаване на партньорска мрежа се проучват потенциалните заинтересовани срани и техните информационни и </w:t>
      </w:r>
      <w:r w:rsidR="00D05560">
        <w:t>обучителни ресурси</w:t>
      </w:r>
      <w:r>
        <w:t>.</w:t>
      </w:r>
    </w:p>
    <w:p w:rsidR="00D05560" w:rsidRDefault="001957EE">
      <w:pPr>
        <w:rPr>
          <w:lang w:val="en-US"/>
        </w:rPr>
      </w:pPr>
      <w:r>
        <w:t>Предстоят дейности, свързани с възлагане разработката на уеб сайта и създаване на мрежата.</w:t>
      </w:r>
    </w:p>
    <w:p w:rsidR="00D05560" w:rsidRPr="00D05560" w:rsidRDefault="00D05560">
      <w:pPr>
        <w:rPr>
          <w:lang w:val="en-US"/>
        </w:rPr>
      </w:pPr>
    </w:p>
    <w:p w:rsidR="00D05560" w:rsidRPr="00055DE3" w:rsidRDefault="001957EE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06"/>
        <w:gridCol w:w="3276"/>
        <w:gridCol w:w="3006"/>
      </w:tblGrid>
      <w:tr w:rsidR="00D05560" w:rsidTr="00205B95">
        <w:tc>
          <w:tcPr>
            <w:tcW w:w="3353" w:type="dxa"/>
          </w:tcPr>
          <w:p w:rsidR="00D05560" w:rsidRDefault="00D05560" w:rsidP="00205B95">
            <w:pPr>
              <w:pStyle w:val="Footer"/>
              <w:jc w:val="center"/>
              <w:rPr>
                <w:lang w:val="en-US"/>
              </w:rPr>
            </w:pPr>
          </w:p>
        </w:tc>
        <w:tc>
          <w:tcPr>
            <w:tcW w:w="3354" w:type="dxa"/>
          </w:tcPr>
          <w:p w:rsidR="00D05560" w:rsidRDefault="00D05560" w:rsidP="00205B95">
            <w:pPr>
              <w:pStyle w:val="Footer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46836" cy="69407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reg_b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35" cy="69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:rsidR="00D05560" w:rsidRDefault="00D05560" w:rsidP="00205B95">
            <w:pPr>
              <w:pStyle w:val="Footer"/>
              <w:rPr>
                <w:lang w:val="en-US"/>
              </w:rPr>
            </w:pPr>
          </w:p>
        </w:tc>
      </w:tr>
    </w:tbl>
    <w:p w:rsidR="00D05560" w:rsidRPr="00334B3C" w:rsidRDefault="00D05560" w:rsidP="00D05560">
      <w:pPr>
        <w:pStyle w:val="Footer"/>
        <w:jc w:val="center"/>
        <w:rPr>
          <w:rFonts w:ascii="Trebuchet MS" w:hAnsi="Trebuchet MS"/>
          <w:b/>
          <w:color w:val="000000"/>
          <w:sz w:val="20"/>
        </w:rPr>
      </w:pPr>
      <w:hyperlink r:id="rId8" w:history="1"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www</w:t>
        </w:r>
        <w:r w:rsidRPr="00334B3C">
          <w:rPr>
            <w:rStyle w:val="Hyperlink"/>
            <w:rFonts w:ascii="Trebuchet MS" w:hAnsi="Trebuchet MS"/>
            <w:b/>
            <w:sz w:val="20"/>
          </w:rPr>
          <w:t>.</w:t>
        </w:r>
        <w:proofErr w:type="spellStart"/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interregrobg</w:t>
        </w:r>
        <w:proofErr w:type="spellEnd"/>
        <w:r w:rsidRPr="00334B3C">
          <w:rPr>
            <w:rStyle w:val="Hyperlink"/>
            <w:rFonts w:ascii="Trebuchet MS" w:hAnsi="Trebuchet MS"/>
            <w:b/>
            <w:sz w:val="20"/>
          </w:rPr>
          <w:t>.</w:t>
        </w:r>
        <w:proofErr w:type="spellStart"/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eu</w:t>
        </w:r>
        <w:proofErr w:type="spellEnd"/>
      </w:hyperlink>
    </w:p>
    <w:p w:rsidR="00D05560" w:rsidRPr="00334B3C" w:rsidRDefault="00D05560" w:rsidP="00D05560">
      <w:pPr>
        <w:pStyle w:val="Footer"/>
        <w:jc w:val="center"/>
        <w:rPr>
          <w:rFonts w:ascii="Trebuchet MS" w:hAnsi="Trebuchet MS"/>
          <w:b/>
          <w:color w:val="000000"/>
          <w:sz w:val="6"/>
          <w:szCs w:val="6"/>
        </w:rPr>
      </w:pPr>
    </w:p>
    <w:p w:rsidR="00D05560" w:rsidRDefault="00D05560" w:rsidP="00D05560">
      <w:pPr>
        <w:pStyle w:val="Footer"/>
        <w:jc w:val="center"/>
        <w:rPr>
          <w:rFonts w:ascii="Trebuchet MS" w:hAnsi="Trebuchet MS"/>
          <w:sz w:val="18"/>
          <w:szCs w:val="18"/>
        </w:rPr>
      </w:pPr>
      <w:r w:rsidRPr="001A4B79">
        <w:rPr>
          <w:rFonts w:ascii="Trebuchet MS" w:hAnsi="Trebuchet MS"/>
          <w:sz w:val="18"/>
          <w:szCs w:val="18"/>
        </w:rPr>
        <w:t>Съдържанието на този материал не представлява непременно официалната позиция на Европейския съюз</w:t>
      </w:r>
      <w:r w:rsidRPr="00334B3C">
        <w:rPr>
          <w:rFonts w:ascii="Trebuchet MS" w:hAnsi="Trebuchet MS"/>
          <w:sz w:val="18"/>
          <w:szCs w:val="18"/>
        </w:rPr>
        <w:t>.</w:t>
      </w:r>
    </w:p>
    <w:p w:rsidR="00055DE3" w:rsidRPr="00055DE3" w:rsidRDefault="00055DE3"/>
    <w:sectPr w:rsidR="00055DE3" w:rsidRPr="00055DE3" w:rsidSect="00D0556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55DE3"/>
    <w:rsid w:val="000145BD"/>
    <w:rsid w:val="00055DE3"/>
    <w:rsid w:val="001957EE"/>
    <w:rsid w:val="0036166D"/>
    <w:rsid w:val="004408EE"/>
    <w:rsid w:val="00557C17"/>
    <w:rsid w:val="005F2EA1"/>
    <w:rsid w:val="00D05560"/>
    <w:rsid w:val="00E0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05560"/>
    <w:pPr>
      <w:tabs>
        <w:tab w:val="center" w:pos="4153"/>
        <w:tab w:val="right" w:pos="8306"/>
      </w:tabs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05560"/>
    <w:rPr>
      <w:rFonts w:ascii="HebarU" w:eastAsia="Times New Roman" w:hAnsi="HebarU" w:cs="Times New Roman"/>
      <w:sz w:val="24"/>
      <w:szCs w:val="20"/>
    </w:rPr>
  </w:style>
  <w:style w:type="table" w:styleId="TableGrid">
    <w:name w:val="Table Grid"/>
    <w:basedOn w:val="TableNormal"/>
    <w:rsid w:val="00D05560"/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5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robg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Gicheva</dc:creator>
  <cp:lastModifiedBy>Saints</cp:lastModifiedBy>
  <cp:revision>2</cp:revision>
  <dcterms:created xsi:type="dcterms:W3CDTF">2018-07-09T11:38:00Z</dcterms:created>
  <dcterms:modified xsi:type="dcterms:W3CDTF">2018-07-09T11:38:00Z</dcterms:modified>
</cp:coreProperties>
</file>